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D7" w:rsidRDefault="00A00559" w:rsidP="00E91DD7">
      <w:pPr>
        <w:keepNext/>
        <w:keepLines/>
        <w:tabs>
          <w:tab w:val="left" w:pos="0"/>
        </w:tabs>
        <w:spacing w:after="0" w:line="240" w:lineRule="auto"/>
        <w:ind w:left="1040" w:hanging="1040"/>
        <w:outlineLvl w:val="1"/>
        <w:rPr>
          <w:rFonts w:ascii="Arial"/>
          <w:b/>
          <w:color w:val="000000"/>
          <w:lang w:val="de-AT"/>
        </w:rPr>
      </w:pPr>
      <w:r w:rsidRPr="00E91DD7">
        <w:rPr>
          <w:rFonts w:ascii="Arial" w:hAnsi="Arial"/>
          <w:b/>
          <w:lang w:val="de-AT"/>
        </w:rPr>
        <w:t>1</w:t>
      </w:r>
      <w:r w:rsidRPr="00E91DD7">
        <w:rPr>
          <w:rFonts w:ascii="Arial" w:hAnsi="Arial"/>
          <w:b/>
          <w:lang w:val="de-AT"/>
        </w:rPr>
        <w:tab/>
      </w:r>
      <w:r w:rsidR="00E91DD7">
        <w:rPr>
          <w:rFonts w:ascii="Arial" w:hAnsi="Arial"/>
          <w:b/>
          <w:lang w:val="de-AT"/>
        </w:rPr>
        <w:t xml:space="preserve">König Stahl </w:t>
      </w:r>
      <w:proofErr w:type="spellStart"/>
      <w:r w:rsidR="00E91DD7">
        <w:rPr>
          <w:rFonts w:ascii="Arial" w:hAnsi="Arial"/>
          <w:b/>
          <w:lang w:val="de-AT"/>
        </w:rPr>
        <w:t>Sp</w:t>
      </w:r>
      <w:proofErr w:type="spellEnd"/>
      <w:r w:rsidR="00E91DD7">
        <w:rPr>
          <w:rFonts w:ascii="Arial" w:hAnsi="Arial"/>
          <w:b/>
          <w:lang w:val="de-AT"/>
        </w:rPr>
        <w:t xml:space="preserve">. z </w:t>
      </w:r>
      <w:proofErr w:type="spellStart"/>
      <w:r w:rsidR="00E91DD7">
        <w:rPr>
          <w:rFonts w:ascii="Arial" w:hAnsi="Arial"/>
          <w:b/>
          <w:lang w:val="de-AT"/>
        </w:rPr>
        <w:t>o.o.</w:t>
      </w:r>
      <w:proofErr w:type="spellEnd"/>
      <w:r w:rsidR="00E91DD7">
        <w:rPr>
          <w:rFonts w:ascii="Arial" w:hAnsi="Arial"/>
          <w:b/>
          <w:lang w:val="de-AT"/>
        </w:rPr>
        <w:t xml:space="preserve"> </w:t>
      </w:r>
    </w:p>
    <w:p w:rsidR="00E91DD7" w:rsidRDefault="00E91DD7" w:rsidP="00E91DD7">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E91DD7" w:rsidRDefault="00E91DD7" w:rsidP="00E91DD7">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C32244" w:rsidRPr="00E91DD7" w:rsidRDefault="00E91DD7" w:rsidP="00E91DD7">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A00559" w:rsidRPr="00E91DD7">
        <w:rPr>
          <w:rFonts w:ascii="Arial" w:hAnsi="Arial"/>
          <w:sz w:val="20"/>
          <w:lang w:val="de-AT"/>
        </w:rPr>
        <w:br/>
      </w:r>
    </w:p>
    <w:p w:rsidR="00C32244" w:rsidRPr="00E91DD7" w:rsidRDefault="00A00559">
      <w:pPr>
        <w:keepNext/>
        <w:keepLines/>
        <w:spacing w:before="100" w:after="100" w:line="240" w:lineRule="auto"/>
        <w:ind w:left="1040"/>
        <w:outlineLvl w:val="2"/>
        <w:rPr>
          <w:rFonts w:ascii="Arial"/>
          <w:b/>
          <w:color w:val="000000"/>
          <w:sz w:val="20"/>
          <w:lang w:val="de-AT"/>
        </w:rPr>
      </w:pPr>
      <w:r w:rsidRPr="00E91DD7">
        <w:rPr>
          <w:rFonts w:ascii="Arial" w:hAnsi="Arial"/>
          <w:b/>
          <w:sz w:val="20"/>
          <w:lang w:val="de-AT"/>
        </w:rPr>
        <w:t>VISS Basic Fassade / Dachverglasung</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Trägerunabhängige, wärmegedämmte Pfosten-Riegel-Konstruktion für ein- und mehrgeschossige Fassaden oder Schrägdächer, wahlweise im Grundriss in verschiedenen Winkeln nach innen und/oder außen abknickend.</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 </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u w:val="single"/>
          <w:lang w:val="de-AT"/>
        </w:rPr>
        <w:t>Konstruktionsmerkmale:</w:t>
      </w:r>
    </w:p>
    <w:p w:rsidR="00C32244" w:rsidRPr="00E91DD7" w:rsidRDefault="00A00559" w:rsidP="00234207">
      <w:pPr>
        <w:keepNext/>
        <w:keepLines/>
        <w:spacing w:before="100" w:after="100" w:line="240" w:lineRule="auto"/>
        <w:ind w:left="1040" w:right="49"/>
        <w:rPr>
          <w:rFonts w:ascii="Arial"/>
          <w:color w:val="000000"/>
          <w:sz w:val="20"/>
          <w:lang w:val="de-AT"/>
        </w:rPr>
      </w:pPr>
      <w:r w:rsidRPr="00E91DD7">
        <w:rPr>
          <w:rFonts w:ascii="Arial" w:hAnsi="Arial"/>
          <w:sz w:val="20"/>
          <w:lang w:val="de-AT"/>
        </w:rPr>
        <w:t xml:space="preserve">Das Tragwerk der </w:t>
      </w:r>
      <w:r w:rsidRPr="00E91DD7">
        <w:rPr>
          <w:rFonts w:ascii="Arial" w:hAnsi="Arial"/>
          <w:color w:val="000000"/>
          <w:sz w:val="20"/>
          <w:lang w:val="de-AT"/>
        </w:rPr>
        <w:t>Fassaden- oder Schrägdach-Konstruktion</w:t>
      </w:r>
      <w:r w:rsidR="00234207">
        <w:rPr>
          <w:rFonts w:ascii="Arial" w:hAnsi="Arial"/>
          <w:sz w:val="20"/>
          <w:lang w:val="de-AT"/>
        </w:rPr>
        <w:t xml:space="preserve"> </w:t>
      </w:r>
      <w:r w:rsidRPr="00E91DD7">
        <w:rPr>
          <w:rFonts w:ascii="Arial" w:hAnsi="Arial"/>
          <w:sz w:val="20"/>
          <w:lang w:val="de-AT"/>
        </w:rPr>
        <w:t>besteht aus einer Stahl- oder Edelstahl Unterkonstruktion frei nach statischen Erfordernissen. Die tragenden Profile sind raumseitig angeordnet. Die Anbindung der Riegel an die Pfosten erfolgt durch Schweißung oder spezielle T-Verbinder. Die Lastabtragung des Glasgewichtes</w:t>
      </w:r>
      <w:r w:rsidRPr="00E91DD7">
        <w:rPr>
          <w:rFonts w:ascii="Arial" w:hAnsi="Arial"/>
          <w:color w:val="000000"/>
          <w:sz w:val="20"/>
          <w:lang w:val="de-AT"/>
        </w:rPr>
        <w:t xml:space="preserve"> </w:t>
      </w:r>
      <w:r w:rsidRPr="00E91DD7">
        <w:rPr>
          <w:rFonts w:ascii="Arial" w:hAnsi="Arial"/>
          <w:sz w:val="20"/>
          <w:lang w:val="de-AT"/>
        </w:rPr>
        <w:t xml:space="preserve">erfolgt durch Edelstahlbolzen (Werkstoff 1.4301), die fest mit der Unterkonstruktion </w:t>
      </w:r>
      <w:r w:rsidRPr="00E91DD7">
        <w:rPr>
          <w:rFonts w:ascii="Arial" w:hAnsi="Arial"/>
          <w:color w:val="000000"/>
          <w:sz w:val="20"/>
          <w:lang w:val="de-AT"/>
        </w:rPr>
        <w:t>verschweißt/ verschraubt</w:t>
      </w:r>
      <w:r w:rsidRPr="00E91DD7">
        <w:rPr>
          <w:rFonts w:ascii="Arial" w:hAnsi="Arial"/>
          <w:sz w:val="20"/>
          <w:lang w:val="de-AT"/>
        </w:rPr>
        <w:t xml:space="preserve"> sind.</w:t>
      </w:r>
    </w:p>
    <w:p w:rsidR="00C32244" w:rsidRPr="00E91DD7" w:rsidRDefault="00A00559" w:rsidP="00234207">
      <w:pPr>
        <w:keepNext/>
        <w:keepLines/>
        <w:spacing w:before="100" w:after="100" w:line="240" w:lineRule="auto"/>
        <w:ind w:left="1040" w:right="49"/>
        <w:rPr>
          <w:rFonts w:ascii="Arial"/>
          <w:color w:val="000000"/>
          <w:sz w:val="20"/>
          <w:lang w:val="de-AT"/>
        </w:rPr>
      </w:pPr>
      <w:r w:rsidRPr="00E91DD7">
        <w:rPr>
          <w:rFonts w:ascii="Arial" w:hAnsi="Arial"/>
          <w:sz w:val="20"/>
          <w:lang w:val="de-AT"/>
        </w:rPr>
        <w:t xml:space="preserve">Außenseitige Deckprofile in </w:t>
      </w:r>
      <w:r w:rsidRPr="00E91DD7">
        <w:rPr>
          <w:rFonts w:ascii="Arial" w:hAnsi="Arial"/>
          <w:color w:val="000000"/>
          <w:sz w:val="20"/>
          <w:lang w:val="de-AT"/>
        </w:rPr>
        <w:t>Aluminium/ Edelstahl</w:t>
      </w:r>
      <w:r w:rsidRPr="00E91DD7">
        <w:rPr>
          <w:rFonts w:ascii="Arial" w:hAnsi="Arial"/>
          <w:sz w:val="20"/>
          <w:lang w:val="de-AT"/>
        </w:rPr>
        <w:t xml:space="preserve">, Ansichtsbreite </w:t>
      </w:r>
      <w:r w:rsidRPr="00E91DD7">
        <w:rPr>
          <w:rFonts w:ascii="Arial" w:hAnsi="Arial"/>
          <w:color w:val="000000"/>
          <w:sz w:val="20"/>
          <w:lang w:val="de-AT"/>
        </w:rPr>
        <w:t>50/60</w:t>
      </w:r>
      <w:r w:rsidRPr="00E91DD7">
        <w:rPr>
          <w:rFonts w:ascii="Arial" w:hAnsi="Arial"/>
          <w:sz w:val="20"/>
          <w:lang w:val="de-AT"/>
        </w:rPr>
        <w:t xml:space="preserve"> mm, mit verschiedenen Tiefen und Konturen.</w:t>
      </w:r>
    </w:p>
    <w:p w:rsidR="00C32244" w:rsidRPr="00E91DD7" w:rsidRDefault="00A00559" w:rsidP="00234207">
      <w:pPr>
        <w:keepNext/>
        <w:keepLines/>
        <w:spacing w:before="100" w:after="100" w:line="240" w:lineRule="auto"/>
        <w:ind w:left="1040" w:right="49"/>
        <w:rPr>
          <w:rFonts w:ascii="Arial"/>
          <w:color w:val="000000"/>
          <w:sz w:val="20"/>
          <w:lang w:val="de-AT"/>
        </w:rPr>
      </w:pPr>
      <w:r w:rsidRPr="00E91DD7">
        <w:rPr>
          <w:rFonts w:ascii="Arial" w:hAnsi="Arial"/>
          <w:sz w:val="20"/>
          <w:lang w:val="de-AT"/>
        </w:rPr>
        <w:t>Glas-/Ausfachungsdicken bis 70 mm sind einsetzbar.</w:t>
      </w:r>
    </w:p>
    <w:p w:rsidR="00C32244" w:rsidRPr="00E91DD7" w:rsidRDefault="00A00559" w:rsidP="00234207">
      <w:pPr>
        <w:keepNext/>
        <w:keepLines/>
        <w:spacing w:before="100" w:after="100" w:line="240" w:lineRule="auto"/>
        <w:ind w:left="1040" w:right="49"/>
        <w:rPr>
          <w:rFonts w:ascii="Arial"/>
          <w:color w:val="000000"/>
          <w:sz w:val="20"/>
          <w:lang w:val="de-AT"/>
        </w:rPr>
      </w:pPr>
      <w:r w:rsidRPr="00E91DD7">
        <w:rPr>
          <w:rFonts w:ascii="Arial" w:hAnsi="Arial"/>
          <w:sz w:val="20"/>
          <w:lang w:val="de-AT"/>
        </w:rPr>
        <w:t>Die Abdichtung zu den Glasscheiben und/oder Ausfachungen erfolgt mit EPDM-Dichtungen. Die inneren Dichtungen bilden die wasserführende Ebene des Systems. Der obere Glasrandverbund wird durch einen an die Horizontaldichtung anvulkanisierten Lappen abgedeckt. Durch die Überlappung der Horizontaldichtung und der Vertikaldichtung wird eine kontrollierte Entwässerung des Glasfalzes erreicht. Die Falzgrundbelüftung sowie der Dampfdruckausgleich des Glasfalzes nach außen erfolgt unsichtbar feldweise mittels entsprechenden Entspannungsstücken im Riegelbereich unterhalb des äußeren Abdeckprofils.</w:t>
      </w:r>
    </w:p>
    <w:p w:rsidR="00C32244" w:rsidRPr="00E91DD7" w:rsidRDefault="00A00559" w:rsidP="00234207">
      <w:pPr>
        <w:keepNext/>
        <w:keepLines/>
        <w:spacing w:before="100" w:after="100" w:line="240" w:lineRule="auto"/>
        <w:ind w:left="1040" w:right="49"/>
        <w:rPr>
          <w:rFonts w:ascii="Arial"/>
          <w:color w:val="000000"/>
          <w:sz w:val="20"/>
          <w:lang w:val="de-AT"/>
        </w:rPr>
      </w:pPr>
      <w:r w:rsidRPr="00E91DD7">
        <w:rPr>
          <w:rFonts w:ascii="Arial" w:hAnsi="Arial"/>
          <w:sz w:val="20"/>
          <w:lang w:val="de-AT"/>
        </w:rPr>
        <w:t>Die Anpressleisten werden mittels Edelstahlschrauben, Zentrierscheiben und Bolzen mit dem Tragwerk verbunden.</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 </w:t>
      </w:r>
    </w:p>
    <w:p w:rsidR="00C32244" w:rsidRPr="00E91DD7" w:rsidRDefault="00A00559">
      <w:pPr>
        <w:keepNext/>
        <w:keepLines/>
        <w:spacing w:before="100" w:after="100" w:line="240" w:lineRule="auto"/>
        <w:ind w:left="1040"/>
        <w:rPr>
          <w:rFonts w:ascii="Arial"/>
          <w:color w:val="000000"/>
          <w:sz w:val="20"/>
          <w:lang w:val="de-AT"/>
        </w:rPr>
      </w:pPr>
      <w:r w:rsidRPr="00E91DD7">
        <w:rPr>
          <w:rFonts w:ascii="Arial" w:hAnsi="Arial"/>
          <w:sz w:val="20"/>
          <w:lang w:val="de-AT"/>
        </w:rPr>
        <w:t>Luftdurchlässigkeit nach EN12152 bis Kl. AE</w:t>
      </w:r>
    </w:p>
    <w:p w:rsidR="00C32244" w:rsidRPr="00E91DD7" w:rsidRDefault="00A00559">
      <w:pPr>
        <w:keepNext/>
        <w:keepLines/>
        <w:spacing w:before="100" w:after="100" w:line="240" w:lineRule="auto"/>
        <w:ind w:left="1040"/>
        <w:rPr>
          <w:rFonts w:ascii="Arial"/>
          <w:color w:val="000000"/>
          <w:sz w:val="20"/>
          <w:lang w:val="de-AT"/>
        </w:rPr>
      </w:pPr>
      <w:r w:rsidRPr="00E91DD7">
        <w:rPr>
          <w:rFonts w:ascii="Arial" w:hAnsi="Arial"/>
          <w:sz w:val="20"/>
          <w:lang w:val="de-AT"/>
        </w:rPr>
        <w:t>Schlagregendichtheit nach EN12154 bis Kl. RE 1200</w:t>
      </w:r>
    </w:p>
    <w:p w:rsidR="00C32244" w:rsidRPr="00E91DD7" w:rsidRDefault="00A00559">
      <w:pPr>
        <w:keepNext/>
        <w:keepLines/>
        <w:spacing w:before="100" w:after="100" w:line="240" w:lineRule="auto"/>
        <w:ind w:left="1040"/>
        <w:rPr>
          <w:rFonts w:ascii="Arial"/>
          <w:color w:val="000000"/>
          <w:sz w:val="20"/>
          <w:lang w:val="de-AT"/>
        </w:rPr>
      </w:pPr>
      <w:r w:rsidRPr="00E91DD7">
        <w:rPr>
          <w:rFonts w:ascii="Arial" w:hAnsi="Arial"/>
          <w:sz w:val="20"/>
          <w:lang w:val="de-AT"/>
        </w:rPr>
        <w:t>Widerstandsfähigkeit Windlast EN13116 bis 2 kN/m²</w:t>
      </w:r>
    </w:p>
    <w:p w:rsidR="00C32244" w:rsidRPr="00E91DD7" w:rsidRDefault="00A00559">
      <w:pPr>
        <w:keepNext/>
        <w:keepLines/>
        <w:spacing w:before="100" w:after="100" w:line="240" w:lineRule="auto"/>
        <w:ind w:left="1040"/>
        <w:rPr>
          <w:rFonts w:ascii="Arial"/>
          <w:color w:val="000000"/>
          <w:sz w:val="20"/>
          <w:lang w:val="de-AT"/>
        </w:rPr>
      </w:pPr>
      <w:r w:rsidRPr="00E91DD7">
        <w:rPr>
          <w:rFonts w:ascii="Arial" w:hAnsi="Arial"/>
          <w:sz w:val="20"/>
          <w:lang w:val="de-AT"/>
        </w:rPr>
        <w:t>Stossfestigkeit EN14019 bis Kl. E5/I5</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 </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u w:val="single"/>
          <w:lang w:val="de-AT"/>
        </w:rPr>
        <w:t>Profilansichtsbreiten außen:</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 xml:space="preserve">Pfosten, Riegel </w:t>
      </w:r>
      <w:r w:rsidRPr="00E91DD7">
        <w:rPr>
          <w:rFonts w:ascii="Arial" w:hAnsi="Arial"/>
          <w:color w:val="000000"/>
          <w:sz w:val="20"/>
          <w:lang w:val="de-AT"/>
        </w:rPr>
        <w:t>50/60</w:t>
      </w:r>
      <w:r w:rsidRPr="00E91DD7">
        <w:rPr>
          <w:rFonts w:ascii="Arial" w:hAnsi="Arial"/>
          <w:sz w:val="20"/>
          <w:lang w:val="de-AT"/>
        </w:rPr>
        <w:t xml:space="preserve"> mm</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 </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u w:val="single"/>
          <w:lang w:val="de-AT"/>
        </w:rPr>
        <w:t>Tragprofile (nach statischen Erfordernissen)</w:t>
      </w:r>
    </w:p>
    <w:p w:rsidR="00C32244" w:rsidRPr="00FF4F24" w:rsidRDefault="00FF4F24">
      <w:pPr>
        <w:keepNext/>
        <w:keepLines/>
        <w:spacing w:before="100" w:after="100" w:line="240" w:lineRule="auto"/>
        <w:ind w:left="1040" w:right="2880"/>
        <w:rPr>
          <w:rFonts w:ascii="Arial"/>
          <w:sz w:val="20"/>
          <w:lang w:val="de-AT"/>
        </w:rPr>
      </w:pPr>
      <w:r>
        <w:rPr>
          <w:rFonts w:ascii="Arial" w:hAnsi="Arial"/>
          <w:sz w:val="20"/>
          <w:lang w:val="de-AT"/>
        </w:rPr>
        <w:t>Pfosten _____</w:t>
      </w:r>
      <w:r w:rsidR="00A00559" w:rsidRPr="00FF4F24">
        <w:rPr>
          <w:rFonts w:ascii="Arial" w:hAnsi="Arial"/>
          <w:sz w:val="20"/>
          <w:lang w:val="de-AT"/>
        </w:rPr>
        <w:t xml:space="preserve"> mm</w:t>
      </w:r>
    </w:p>
    <w:p w:rsidR="00C32244" w:rsidRPr="00FF4F24" w:rsidRDefault="00FF4F24">
      <w:pPr>
        <w:keepNext/>
        <w:keepLines/>
        <w:spacing w:before="100" w:after="100" w:line="240" w:lineRule="auto"/>
        <w:ind w:left="1040" w:right="2880"/>
        <w:rPr>
          <w:rFonts w:ascii="Arial"/>
          <w:sz w:val="20"/>
          <w:lang w:val="de-AT"/>
        </w:rPr>
      </w:pPr>
      <w:r>
        <w:rPr>
          <w:rFonts w:ascii="Arial" w:hAnsi="Arial"/>
          <w:sz w:val="20"/>
          <w:lang w:val="de-AT"/>
        </w:rPr>
        <w:t>Riegel _____</w:t>
      </w:r>
      <w:r w:rsidR="00A00559" w:rsidRPr="00FF4F24">
        <w:rPr>
          <w:rFonts w:ascii="Arial" w:hAnsi="Arial"/>
          <w:sz w:val="20"/>
          <w:lang w:val="de-AT"/>
        </w:rPr>
        <w:t xml:space="preserve"> mm</w:t>
      </w:r>
    </w:p>
    <w:p w:rsidR="00C32244" w:rsidRPr="00FF4F24" w:rsidRDefault="00A00559" w:rsidP="00FF4F24">
      <w:pPr>
        <w:keepNext/>
        <w:keepLines/>
        <w:spacing w:before="100" w:after="100" w:line="240" w:lineRule="auto"/>
        <w:ind w:left="1040" w:right="2880"/>
        <w:rPr>
          <w:rFonts w:ascii="Arial"/>
          <w:sz w:val="20"/>
          <w:lang w:val="de-AT"/>
        </w:rPr>
      </w:pPr>
      <w:r w:rsidRPr="00FF4F24">
        <w:rPr>
          <w:rFonts w:ascii="Arial" w:hAnsi="Arial"/>
          <w:sz w:val="20"/>
          <w:lang w:val="de-AT"/>
        </w:rPr>
        <w:t>Riegel Fußpunkt u.</w:t>
      </w:r>
      <w:r w:rsidR="00FF4F24">
        <w:rPr>
          <w:rFonts w:ascii="Arial"/>
          <w:sz w:val="20"/>
          <w:lang w:val="de-AT"/>
        </w:rPr>
        <w:t xml:space="preserve"> </w:t>
      </w:r>
      <w:r w:rsidR="00FF4F24">
        <w:rPr>
          <w:rFonts w:ascii="Arial" w:hAnsi="Arial"/>
          <w:sz w:val="20"/>
          <w:lang w:val="de-AT"/>
        </w:rPr>
        <w:t>Deckenanschluss _____</w:t>
      </w:r>
      <w:r w:rsidRPr="00FF4F24">
        <w:rPr>
          <w:rFonts w:ascii="Arial" w:hAnsi="Arial"/>
          <w:sz w:val="20"/>
          <w:lang w:val="de-AT"/>
        </w:rPr>
        <w:t xml:space="preserve"> mm</w:t>
      </w:r>
    </w:p>
    <w:p w:rsidR="00C32244" w:rsidRPr="00E91DD7" w:rsidRDefault="00FF4F24">
      <w:pPr>
        <w:keepNext/>
        <w:keepLines/>
        <w:spacing w:before="100" w:after="100" w:line="240" w:lineRule="auto"/>
        <w:ind w:left="1040" w:right="2880"/>
        <w:rPr>
          <w:rFonts w:ascii="Arial"/>
          <w:color w:val="000000"/>
          <w:sz w:val="20"/>
          <w:lang w:val="de-AT"/>
        </w:rPr>
      </w:pPr>
      <w:r>
        <w:rPr>
          <w:rFonts w:ascii="Arial" w:hAnsi="Arial"/>
          <w:sz w:val="20"/>
          <w:lang w:val="de-AT"/>
        </w:rPr>
        <w:lastRenderedPageBreak/>
        <w:br/>
      </w:r>
      <w:bookmarkStart w:id="0" w:name="_GoBack"/>
      <w:bookmarkEnd w:id="0"/>
      <w:r w:rsidR="00A00559" w:rsidRPr="00E91DD7">
        <w:rPr>
          <w:rFonts w:ascii="Arial" w:hAnsi="Arial"/>
          <w:sz w:val="20"/>
          <w:lang w:val="de-AT"/>
        </w:rPr>
        <w:t>Deckschale (Pfosten)</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color w:val="000000"/>
          <w:sz w:val="20"/>
          <w:lang w:val="de-AT"/>
        </w:rPr>
        <w:t>(Varianten siehe Architektenordner)</w:t>
      </w:r>
      <w:r w:rsidR="00234207">
        <w:rPr>
          <w:rFonts w:ascii="Arial" w:hAnsi="Arial"/>
          <w:sz w:val="20"/>
          <w:lang w:val="de-AT"/>
        </w:rPr>
        <w:t xml:space="preserve"> </w:t>
      </w:r>
      <w:r w:rsidRPr="00E91DD7">
        <w:rPr>
          <w:rFonts w:ascii="Arial" w:hAnsi="Arial"/>
          <w:color w:val="000000"/>
          <w:sz w:val="20"/>
          <w:lang w:val="de-AT"/>
        </w:rPr>
        <w:t>18</w:t>
      </w:r>
      <w:r w:rsidRPr="00E91DD7">
        <w:rPr>
          <w:rFonts w:ascii="Arial" w:hAnsi="Arial"/>
          <w:sz w:val="20"/>
          <w:lang w:val="de-AT"/>
        </w:rPr>
        <w:t xml:space="preserve"> mm</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Deckschale (Riegel)</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color w:val="000000"/>
          <w:sz w:val="20"/>
          <w:lang w:val="de-AT"/>
        </w:rPr>
        <w:t>(Varianten siehe Architektenordner)</w:t>
      </w:r>
      <w:r w:rsidRPr="00E91DD7">
        <w:rPr>
          <w:rFonts w:ascii="Arial" w:hAnsi="Arial"/>
          <w:sz w:val="20"/>
          <w:lang w:val="de-AT"/>
        </w:rPr>
        <w:t xml:space="preserve"> </w:t>
      </w:r>
      <w:r w:rsidRPr="00E91DD7">
        <w:rPr>
          <w:rFonts w:ascii="Arial" w:hAnsi="Arial"/>
          <w:color w:val="000000"/>
          <w:sz w:val="20"/>
          <w:lang w:val="de-AT"/>
        </w:rPr>
        <w:t>12</w:t>
      </w:r>
      <w:r w:rsidRPr="00E91DD7">
        <w:rPr>
          <w:rFonts w:ascii="Arial" w:hAnsi="Arial"/>
          <w:sz w:val="20"/>
          <w:lang w:val="de-AT"/>
        </w:rPr>
        <w:t xml:space="preserve"> mm</w:t>
      </w:r>
    </w:p>
    <w:p w:rsidR="00C32244" w:rsidRPr="00E91DD7" w:rsidRDefault="00A00559">
      <w:pPr>
        <w:keepNext/>
        <w:keepLines/>
        <w:spacing w:before="100" w:after="100" w:line="240" w:lineRule="auto"/>
        <w:ind w:left="1040" w:right="2880"/>
        <w:rPr>
          <w:rFonts w:ascii="Arial"/>
          <w:color w:val="000000"/>
          <w:sz w:val="20"/>
          <w:lang w:val="de-AT"/>
        </w:rPr>
      </w:pPr>
      <w:r w:rsidRPr="00E91DD7">
        <w:rPr>
          <w:rFonts w:ascii="Arial" w:hAnsi="Arial"/>
          <w:sz w:val="20"/>
          <w:lang w:val="de-AT"/>
        </w:rPr>
        <w:t>Die Trägerunabhängige Fassadenkonstruktion ist kombinierbar mit Standard-Fassadenkonstruktionen.</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C32244">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32244">
              <w:tc>
                <w:tcPr>
                  <w:tcW w:w="1400" w:type="dxa"/>
                </w:tcPr>
                <w:p w:rsidR="00C32244" w:rsidRDefault="00A00559">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C32244" w:rsidRDefault="00C32244">
                  <w:pPr>
                    <w:keepNext/>
                    <w:keepLines/>
                    <w:spacing w:after="0" w:line="240" w:lineRule="auto"/>
                    <w:rPr>
                      <w:rFonts w:ascii="Arial"/>
                      <w:color w:val="000000"/>
                      <w:sz w:val="18"/>
                    </w:rPr>
                  </w:pPr>
                </w:p>
              </w:tc>
            </w:tr>
          </w:tbl>
          <w:p w:rsidR="00C32244" w:rsidRDefault="00C32244">
            <w:pPr>
              <w:spacing w:line="240" w:lineRule="auto"/>
            </w:pPr>
          </w:p>
        </w:tc>
      </w:tr>
      <w:tr w:rsidR="00C32244">
        <w:trPr>
          <w:jc w:val="right"/>
        </w:trPr>
        <w:tc>
          <w:tcPr>
            <w:tcW w:w="2500" w:type="dxa"/>
            <w:vAlign w:val="center"/>
          </w:tcPr>
          <w:p w:rsidR="00C32244" w:rsidRDefault="00C32244">
            <w:pPr>
              <w:keepNext/>
              <w:keepLines/>
              <w:spacing w:after="0" w:line="240" w:lineRule="auto"/>
              <w:rPr>
                <w:rFonts w:ascii="Arial"/>
                <w:color w:val="000000"/>
                <w:sz w:val="18"/>
              </w:rPr>
            </w:pPr>
          </w:p>
        </w:tc>
      </w:tr>
      <w:tr w:rsidR="00C32244">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32244">
              <w:tc>
                <w:tcPr>
                  <w:tcW w:w="1400" w:type="dxa"/>
                </w:tcPr>
                <w:p w:rsidR="00C32244" w:rsidRDefault="00A00559">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C32244" w:rsidRDefault="00C32244">
                  <w:pPr>
                    <w:keepNext/>
                    <w:keepLines/>
                    <w:spacing w:after="0" w:line="240" w:lineRule="auto"/>
                    <w:rPr>
                      <w:rFonts w:ascii="Arial"/>
                      <w:color w:val="000000"/>
                      <w:sz w:val="18"/>
                    </w:rPr>
                  </w:pPr>
                </w:p>
              </w:tc>
            </w:tr>
          </w:tbl>
          <w:p w:rsidR="00C32244" w:rsidRDefault="00C32244">
            <w:pPr>
              <w:spacing w:line="240" w:lineRule="auto"/>
            </w:pPr>
          </w:p>
        </w:tc>
      </w:tr>
      <w:tr w:rsidR="00C32244">
        <w:trPr>
          <w:jc w:val="right"/>
        </w:trPr>
        <w:tc>
          <w:tcPr>
            <w:tcW w:w="2500" w:type="dxa"/>
            <w:vAlign w:val="center"/>
          </w:tcPr>
          <w:p w:rsidR="00C32244" w:rsidRDefault="00C32244">
            <w:pPr>
              <w:keepNext/>
              <w:keepLines/>
              <w:spacing w:after="0" w:line="240" w:lineRule="auto"/>
              <w:rPr>
                <w:rFonts w:ascii="Arial"/>
                <w:color w:val="000000"/>
                <w:sz w:val="18"/>
              </w:rPr>
            </w:pPr>
          </w:p>
        </w:tc>
      </w:tr>
      <w:tr w:rsidR="00C32244">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C32244">
              <w:tc>
                <w:tcPr>
                  <w:tcW w:w="1400" w:type="dxa"/>
                </w:tcPr>
                <w:p w:rsidR="00C32244" w:rsidRDefault="00A00559">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C32244" w:rsidRDefault="00C32244">
                  <w:pPr>
                    <w:keepNext/>
                    <w:keepLines/>
                    <w:spacing w:after="0" w:line="240" w:lineRule="auto"/>
                    <w:rPr>
                      <w:rFonts w:ascii="Arial"/>
                      <w:color w:val="000000"/>
                      <w:sz w:val="18"/>
                    </w:rPr>
                  </w:pPr>
                </w:p>
              </w:tc>
            </w:tr>
          </w:tbl>
          <w:p w:rsidR="00C32244" w:rsidRDefault="00C32244">
            <w:pPr>
              <w:spacing w:line="240" w:lineRule="auto"/>
            </w:pPr>
          </w:p>
        </w:tc>
      </w:tr>
    </w:tbl>
    <w:p w:rsidR="00A00559" w:rsidRDefault="00A00559"/>
    <w:sectPr w:rsidR="00A00559">
      <w:headerReference w:type="default" r:id="rId7"/>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27" w:rsidRDefault="001C3727">
      <w:pPr>
        <w:spacing w:after="0" w:line="240" w:lineRule="auto"/>
      </w:pPr>
      <w:r>
        <w:separator/>
      </w:r>
    </w:p>
  </w:endnote>
  <w:endnote w:type="continuationSeparator" w:id="0">
    <w:p w:rsidR="001C3727" w:rsidRDefault="001C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27" w:rsidRDefault="001C3727">
      <w:pPr>
        <w:spacing w:after="0" w:line="240" w:lineRule="auto"/>
      </w:pPr>
      <w:r>
        <w:separator/>
      </w:r>
    </w:p>
  </w:footnote>
  <w:footnote w:type="continuationSeparator" w:id="0">
    <w:p w:rsidR="001C3727" w:rsidRDefault="001C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F4F24">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2244"/>
    <w:rsid w:val="001C3727"/>
    <w:rsid w:val="00234207"/>
    <w:rsid w:val="00A00559"/>
    <w:rsid w:val="00C32244"/>
    <w:rsid w:val="00E91DD7"/>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BF66"/>
  <w15:docId w15:val="{0DA22DF1-2751-4E68-A9B2-9A4DC354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91DD7"/>
    <w:rPr>
      <w:color w:val="0000FF"/>
      <w:u w:val="single"/>
    </w:rPr>
  </w:style>
  <w:style w:type="paragraph" w:styleId="Kopfzeile">
    <w:name w:val="header"/>
    <w:basedOn w:val="Standard"/>
    <w:link w:val="KopfzeileZchn"/>
    <w:uiPriority w:val="99"/>
    <w:unhideWhenUsed/>
    <w:rsid w:val="002342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207"/>
  </w:style>
  <w:style w:type="paragraph" w:styleId="Fuzeile">
    <w:name w:val="footer"/>
    <w:basedOn w:val="Standard"/>
    <w:link w:val="FuzeileZchn"/>
    <w:uiPriority w:val="99"/>
    <w:unhideWhenUsed/>
    <w:rsid w:val="002342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8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2017-10-10T10:02:00Z</dcterms:created>
  <dcterms:modified xsi:type="dcterms:W3CDTF">2017-10-18T07:41:00Z</dcterms:modified>
</cp:coreProperties>
</file>