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84" w:rsidRDefault="00944C51" w:rsidP="005F6984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="005F6984">
        <w:rPr>
          <w:rFonts w:ascii="Arial" w:hAnsi="Arial"/>
          <w:b/>
          <w:lang w:val="de-AT"/>
        </w:rPr>
        <w:t xml:space="preserve">König Stahl Sp. z o.o. </w:t>
      </w:r>
    </w:p>
    <w:p w:rsidR="005F6984" w:rsidRDefault="005F6984" w:rsidP="005F6984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5F6984" w:rsidRDefault="005F6984" w:rsidP="005F6984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Sp. z o.o. </w:t>
      </w:r>
      <w:r>
        <w:rPr>
          <w:rFonts w:ascii="Arial" w:hAnsi="Arial"/>
          <w:sz w:val="20"/>
          <w:lang w:val="de-AT"/>
        </w:rPr>
        <w:br/>
        <w:t>ul. Cybernetyki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0E6586" w:rsidRDefault="005F6984" w:rsidP="005F6984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bookmarkStart w:id="0" w:name="_GoBack"/>
      <w:bookmarkEnd w:id="0"/>
      <w:r w:rsidR="00944C51">
        <w:rPr>
          <w:rFonts w:ascii="Arial" w:hAnsi="Arial"/>
          <w:sz w:val="20"/>
        </w:rPr>
        <w:br/>
      </w:r>
    </w:p>
    <w:p w:rsidR="000E6586" w:rsidRDefault="00944C51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z w:val="20"/>
        </w:rPr>
        <w:t>conomy 50 Edelstahl-Fenster</w:t>
      </w:r>
    </w:p>
    <w:p w:rsidR="000E6586" w:rsidRDefault="00944C5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</w:rPr>
        <w:drawing>
          <wp:inline distT="0" distB="0" distL="0" distR="0">
            <wp:extent cx="771525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  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b/>
          <w:sz w:val="20"/>
        </w:rPr>
        <w:t>Economy 50 Edelstahl-Fenster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Fenster- Edelstahl Profilsystem, Werkstoff 1.4307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Konstruktionsmerkmale: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Das Fenster- Edelstahl Profilsystem, Werks</w:t>
      </w:r>
      <w:r>
        <w:rPr>
          <w:rFonts w:ascii="Arial" w:hAnsi="Arial"/>
          <w:sz w:val="20"/>
        </w:rPr>
        <w:t>toff 1.4307, mit 50 mm Grundbautiefe, für Innenbauteile und Bauteile ohne Wärmeanforderungen.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Alle Eck- und T-Verbindungen durch Schweißung kraftschlüssig verbunden.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Die Fertigung der Elemente erfolgt durch WIG/TIG- Schweißung. Die Schweißstellen sind fach</w:t>
      </w:r>
      <w:r>
        <w:rPr>
          <w:rFonts w:ascii="Arial" w:hAnsi="Arial"/>
          <w:sz w:val="20"/>
        </w:rPr>
        <w:t>gerecht nachzubehandeln und an den sichtbaren Stellen sauber zu verschleifen. Die Hinweise des Systemherstellers sind zu beachten.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Gläser und/oder Füllungen von 5 mm bis 32 mm können eingesetzt werden.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Raumseitig aufschlagender Fensterflügel mit ca. 8,5 mm</w:t>
      </w:r>
      <w:r>
        <w:rPr>
          <w:rFonts w:ascii="Arial" w:hAnsi="Arial"/>
          <w:sz w:val="20"/>
        </w:rPr>
        <w:t xml:space="preserve"> Flächenversatz zur Rahmenebene.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Das Dichtungssystem besteht aus einer umlaufenden Mitteldichtung im Fensterfalzbereich, sowie einer raumseitig angeordneten Anschlagdichtung. Die innere Anschlagdichtung ist umlaufend eingesetzt und wird nicht durch Band- u</w:t>
      </w:r>
      <w:r>
        <w:rPr>
          <w:rFonts w:ascii="Arial" w:hAnsi="Arial"/>
          <w:sz w:val="20"/>
        </w:rPr>
        <w:t>nd/oder Ecklagerausnehmungen unterbrochen. Die Mitteldichtung wird von einem KS-Zusatzprofil mit anvulkanisierter Dichtlippe gebildet, dies wird umlaufend im Rahmen eingesetzt und sorgt für eine kontrollierte Entwässerung und Entspannung des Flügelfalz.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z w:val="20"/>
        </w:rPr>
        <w:t>e Verglasung der Konstruktion wird mit einseitiger Glasleiste durchgeführt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Glasleiste: ???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Bitte gewünschte Abdichtungsart auswählen und Alternative löschen!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Die Abdichtung zu den Füllungen erfolgt durch EPDM-Dichtungen. Hierfür sind speziell ausgebildete Glasleisten einzusetzen. (Achtung: nur Innenbereiche trocken!)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Die Abdichtung zu den Füllungen erfolgt mittels Hinterlegeband und Versiegelung mit dauerelasti</w:t>
      </w:r>
      <w:r>
        <w:rPr>
          <w:rFonts w:ascii="Arial" w:hAnsi="Arial"/>
          <w:sz w:val="20"/>
        </w:rPr>
        <w:t>scher Dichtmasse.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lastRenderedPageBreak/>
        <w:t>Ende Auswahl Abdichtung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0E6586" w:rsidRDefault="00944C5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Schlagregendichtheit nach EN 12208 bis Kl E900</w:t>
      </w:r>
    </w:p>
    <w:p w:rsidR="000E6586" w:rsidRDefault="00944C5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Widerstand bei Windlast nach EN 12210 bis C4/B4</w:t>
      </w:r>
    </w:p>
    <w:p w:rsidR="000E6586" w:rsidRDefault="00944C5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Luftdurchlässigkeit nach EN 12207 bis Kl 4</w:t>
      </w:r>
    </w:p>
    <w:p w:rsidR="000E6586" w:rsidRDefault="00944C5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Wärmedurchgangskoeffizient nach EN 10077-1 ab 4.2 W/m²K</w:t>
      </w:r>
    </w:p>
    <w:p w:rsidR="000E6586" w:rsidRDefault="00944C5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Einbruchhemmung EN 1627 bis Kl RC3</w:t>
      </w:r>
    </w:p>
    <w:p w:rsidR="000E6586" w:rsidRDefault="00944C5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Durchschusshemmung EN 1522/1523 FB4 S/NS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Profilbautiefen: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Blendrahmen, Pfosten, Riegel 50 mm</w:t>
      </w:r>
    </w:p>
    <w:p w:rsidR="000E6586" w:rsidRDefault="00944C5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Flügelrahmen (Fenster) 58,5 mm</w:t>
      </w:r>
    </w:p>
    <w:p w:rsidR="000E6586" w:rsidRDefault="000E65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</w:p>
    <w:sectPr w:rsidR="000E6586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51" w:rsidRDefault="00944C51">
      <w:pPr>
        <w:spacing w:after="0" w:line="240" w:lineRule="auto"/>
      </w:pPr>
      <w:r>
        <w:separator/>
      </w:r>
    </w:p>
  </w:endnote>
  <w:endnote w:type="continuationSeparator" w:id="0">
    <w:p w:rsidR="00944C51" w:rsidRDefault="0094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51" w:rsidRDefault="00944C51">
      <w:pPr>
        <w:spacing w:after="0" w:line="240" w:lineRule="auto"/>
      </w:pPr>
      <w:r>
        <w:separator/>
      </w:r>
    </w:p>
  </w:footnote>
  <w:footnote w:type="continuationSeparator" w:id="0">
    <w:p w:rsidR="00944C51" w:rsidRDefault="0094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0E6586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0E6586" w:rsidRDefault="00944C51">
          <w:pPr>
            <w:keepNext/>
            <w:keepLines/>
            <w:spacing w:after="0" w:line="240" w:lineRule="auto"/>
            <w:rPr>
              <w:rFonts w:ascii="Arial"/>
              <w:color w:val="000000"/>
              <w:sz w:val="18"/>
            </w:rPr>
          </w:pPr>
          <w:hyperlink r:id="rId1">
            <w:r>
              <w:rPr>
                <w:rFonts w:ascii="Arial" w:hAnsi="Arial"/>
                <w:sz w:val="18"/>
              </w:rPr>
              <w:t>www.ausschreiben.de</w:t>
            </w:r>
          </w:hyperlink>
        </w:p>
      </w:tc>
      <w:tc>
        <w:tcPr>
          <w:tcW w:w="3200" w:type="dxa"/>
          <w:vAlign w:val="center"/>
        </w:tcPr>
        <w:p w:rsidR="000E6586" w:rsidRDefault="00944C51">
          <w:pPr>
            <w:keepNext/>
            <w:keepLines/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 xml:space="preserve">- </w:t>
          </w:r>
          <w:r>
            <w:rPr>
              <w:rFonts w:ascii="Arial" w:hAnsi="Arial"/>
              <w:sz w:val="18"/>
            </w:rPr>
            <w:pgNum/>
          </w:r>
          <w:r>
            <w:rPr>
              <w:rFonts w:ascii="Arial" w:hAnsi="Arial"/>
              <w:sz w:val="18"/>
            </w:rPr>
            <w:t xml:space="preserve"> -</w:t>
          </w:r>
        </w:p>
      </w:tc>
      <w:tc>
        <w:tcPr>
          <w:tcW w:w="3240" w:type="dxa"/>
          <w:vAlign w:val="center"/>
        </w:tcPr>
        <w:p w:rsidR="000E6586" w:rsidRDefault="00944C51">
          <w:pPr>
            <w:keepNext/>
            <w:keepLines/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>10.10.2017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6586"/>
    <w:rsid w:val="000E6586"/>
    <w:rsid w:val="005F6984"/>
    <w:rsid w:val="009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959E9-46E6-42EA-8008-AF2E047C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F69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schreib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2</cp:revision>
  <dcterms:created xsi:type="dcterms:W3CDTF">2017-10-10T10:03:00Z</dcterms:created>
  <dcterms:modified xsi:type="dcterms:W3CDTF">2017-10-10T10:03:00Z</dcterms:modified>
</cp:coreProperties>
</file>