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68E" w:rsidRDefault="009C40AC" w:rsidP="00CB268E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6C6D5D">
        <w:rPr>
          <w:rFonts w:ascii="Arial" w:hAnsi="Arial"/>
          <w:b/>
          <w:lang w:val="de-AT"/>
        </w:rPr>
        <w:t>1</w:t>
      </w:r>
      <w:r w:rsidRPr="006C6D5D">
        <w:rPr>
          <w:rFonts w:ascii="Arial" w:hAnsi="Arial"/>
          <w:b/>
          <w:lang w:val="de-AT"/>
        </w:rPr>
        <w:tab/>
      </w:r>
      <w:r w:rsidR="00CB268E">
        <w:rPr>
          <w:rFonts w:ascii="Arial" w:hAnsi="Arial"/>
          <w:b/>
          <w:lang w:val="de-AT"/>
        </w:rPr>
        <w:t xml:space="preserve">König Stahl </w:t>
      </w:r>
      <w:proofErr w:type="spellStart"/>
      <w:r w:rsidR="00CB268E">
        <w:rPr>
          <w:rFonts w:ascii="Arial" w:hAnsi="Arial"/>
          <w:b/>
          <w:lang w:val="de-AT"/>
        </w:rPr>
        <w:t>Sp</w:t>
      </w:r>
      <w:proofErr w:type="spellEnd"/>
      <w:r w:rsidR="00CB268E">
        <w:rPr>
          <w:rFonts w:ascii="Arial" w:hAnsi="Arial"/>
          <w:b/>
          <w:lang w:val="de-AT"/>
        </w:rPr>
        <w:t xml:space="preserve">. z </w:t>
      </w:r>
      <w:proofErr w:type="spellStart"/>
      <w:r w:rsidR="00CB268E">
        <w:rPr>
          <w:rFonts w:ascii="Arial" w:hAnsi="Arial"/>
          <w:b/>
          <w:lang w:val="de-AT"/>
        </w:rPr>
        <w:t>o.o.</w:t>
      </w:r>
      <w:proofErr w:type="spellEnd"/>
      <w:r w:rsidR="00CB268E">
        <w:rPr>
          <w:rFonts w:ascii="Arial" w:hAnsi="Arial"/>
          <w:b/>
          <w:lang w:val="de-AT"/>
        </w:rPr>
        <w:t xml:space="preserve"> </w:t>
      </w:r>
    </w:p>
    <w:p w:rsidR="00CB268E" w:rsidRDefault="00CB268E" w:rsidP="00CB268E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CB268E" w:rsidRDefault="00CB268E" w:rsidP="00CB268E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</w:t>
      </w:r>
      <w:proofErr w:type="spellStart"/>
      <w:r>
        <w:rPr>
          <w:rFonts w:ascii="Arial" w:hAnsi="Arial"/>
          <w:sz w:val="20"/>
          <w:lang w:val="de-AT"/>
        </w:rPr>
        <w:t>Sp</w:t>
      </w:r>
      <w:proofErr w:type="spellEnd"/>
      <w:r>
        <w:rPr>
          <w:rFonts w:ascii="Arial" w:hAnsi="Arial"/>
          <w:sz w:val="20"/>
          <w:lang w:val="de-AT"/>
        </w:rPr>
        <w:t xml:space="preserve">. z </w:t>
      </w:r>
      <w:proofErr w:type="spellStart"/>
      <w:r>
        <w:rPr>
          <w:rFonts w:ascii="Arial" w:hAnsi="Arial"/>
          <w:sz w:val="20"/>
          <w:lang w:val="de-AT"/>
        </w:rPr>
        <w:t>o.o.</w:t>
      </w:r>
      <w:proofErr w:type="spellEnd"/>
      <w:r>
        <w:rPr>
          <w:rFonts w:ascii="Arial" w:hAnsi="Arial"/>
          <w:sz w:val="20"/>
          <w:lang w:val="de-AT"/>
        </w:rPr>
        <w:t xml:space="preserve"> </w:t>
      </w:r>
      <w:r>
        <w:rPr>
          <w:rFonts w:ascii="Arial" w:hAnsi="Arial"/>
          <w:sz w:val="20"/>
          <w:lang w:val="de-AT"/>
        </w:rPr>
        <w:br/>
      </w:r>
      <w:proofErr w:type="spellStart"/>
      <w:r>
        <w:rPr>
          <w:rFonts w:ascii="Arial" w:hAnsi="Arial"/>
          <w:sz w:val="20"/>
          <w:lang w:val="de-AT"/>
        </w:rPr>
        <w:t>ul</w:t>
      </w:r>
      <w:proofErr w:type="spellEnd"/>
      <w:r>
        <w:rPr>
          <w:rFonts w:ascii="Arial" w:hAnsi="Arial"/>
          <w:sz w:val="20"/>
          <w:lang w:val="de-AT"/>
        </w:rPr>
        <w:t xml:space="preserve">. </w:t>
      </w:r>
      <w:proofErr w:type="spellStart"/>
      <w:r>
        <w:rPr>
          <w:rFonts w:ascii="Arial" w:hAnsi="Arial"/>
          <w:sz w:val="20"/>
          <w:lang w:val="de-AT"/>
        </w:rPr>
        <w:t>Cybernetyki</w:t>
      </w:r>
      <w:proofErr w:type="spellEnd"/>
      <w:r>
        <w:rPr>
          <w:rFonts w:ascii="Arial" w:hAnsi="Arial"/>
          <w:sz w:val="20"/>
          <w:lang w:val="de-AT"/>
        </w:rPr>
        <w:t xml:space="preserve">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E70BA6" w:rsidRPr="006C6D5D" w:rsidRDefault="00CB268E" w:rsidP="00CB268E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r w:rsidR="009C40AC" w:rsidRPr="006C6D5D">
        <w:rPr>
          <w:rFonts w:ascii="Arial" w:hAnsi="Arial"/>
          <w:sz w:val="20"/>
          <w:lang w:val="de-AT"/>
        </w:rPr>
        <w:br/>
      </w:r>
    </w:p>
    <w:p w:rsidR="00E70BA6" w:rsidRPr="006C6D5D" w:rsidRDefault="009C40AC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 w:rsidRPr="006C6D5D">
        <w:rPr>
          <w:rFonts w:ascii="Arial" w:hAnsi="Arial"/>
          <w:b/>
          <w:sz w:val="20"/>
          <w:lang w:val="de-AT"/>
        </w:rPr>
        <w:t>Economy 50 Edelstahl-Tür</w:t>
      </w:r>
    </w:p>
    <w:p w:rsidR="00E70BA6" w:rsidRPr="006C6D5D" w:rsidRDefault="009C40AC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>
        <w:rPr>
          <w:noProof/>
        </w:rPr>
        <w:drawing>
          <wp:inline distT="0" distB="0" distL="0" distR="0">
            <wp:extent cx="1209675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6D5D">
        <w:rPr>
          <w:rFonts w:ascii="Arial" w:hAnsi="Arial"/>
          <w:sz w:val="20"/>
          <w:lang w:val="de-AT"/>
        </w:rPr>
        <w:t xml:space="preserve">   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Tür- und Trennwand- Edelstahl-Profilsystem, Werkstoff 1.4307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 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u w:val="single"/>
          <w:lang w:val="de-AT"/>
        </w:rPr>
        <w:t>Konstruktionsmerkmale: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Das Edelstahlprofil-System, für ein- und zweiflügelige, flächenbündige Türanlagen sowie Festverglasungen. Bauhöhe Grund- und Türkonstruktion 50 mm, Körperbreite Rahmen- und Türflügelprofile 50 mm.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Alle Eck- und T-Verbindungen durch Schweißung kraftschlüssig verbunden.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Die Fertigung der Elemente erfolgt durch WIG/TIG-Schweißung. Die Schwe</w:t>
      </w:r>
      <w:bookmarkStart w:id="0" w:name="_GoBack"/>
      <w:bookmarkEnd w:id="0"/>
      <w:r w:rsidRPr="006C6D5D">
        <w:rPr>
          <w:rFonts w:ascii="Arial" w:hAnsi="Arial"/>
          <w:sz w:val="20"/>
          <w:lang w:val="de-AT"/>
        </w:rPr>
        <w:t>ißstellen sind fachgerecht nachzubehandeln und an den sichtbaren Stellen sauber zu verschleifen. Die Hinweise des Systemherstellers sind zu beachten.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Türflügel innen und außen mit Rahmen flächenbündig, doppelte Anschlagdichtung seitlich und oben sowie beidseitig mit umlaufender Schattenfuge von 5 mm.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Es dürfen nur systembezogene und durch den Systemhersteller geprüfte Beschläge eingesetzt werden.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Die Glasleisten aus Edelstahl sind mittels Klemmknöpfen aus Edelstahl unsichtbar zu befestigen.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Übergang zur automatischen Senkdichtung ohne Einsatz von speziellen Dichtstücken. Die Boden-Senkdichtung kann auch nachträglich ohne weiteren Aufwand montiert werden.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Bitte gewünschte Schwellenausbildung auswählen, Alternativen löschen!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proofErr w:type="gramStart"/>
      <w:r w:rsidRPr="006C6D5D">
        <w:rPr>
          <w:rFonts w:ascii="Arial" w:hAnsi="Arial"/>
          <w:sz w:val="20"/>
          <w:lang w:val="de-AT"/>
        </w:rPr>
        <w:t>( )</w:t>
      </w:r>
      <w:proofErr w:type="gramEnd"/>
      <w:r w:rsidRPr="006C6D5D">
        <w:rPr>
          <w:rFonts w:ascii="Arial" w:hAnsi="Arial"/>
          <w:sz w:val="20"/>
          <w:lang w:val="de-AT"/>
        </w:rPr>
        <w:t xml:space="preserve"> Ausführung schwellenlos, ohne Abdichtung.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proofErr w:type="gramStart"/>
      <w:r w:rsidRPr="006C6D5D">
        <w:rPr>
          <w:rFonts w:ascii="Arial" w:hAnsi="Arial"/>
          <w:sz w:val="20"/>
          <w:lang w:val="de-AT"/>
        </w:rPr>
        <w:t>( )</w:t>
      </w:r>
      <w:proofErr w:type="gramEnd"/>
      <w:r w:rsidRPr="006C6D5D">
        <w:rPr>
          <w:rFonts w:ascii="Arial" w:hAnsi="Arial"/>
          <w:sz w:val="20"/>
          <w:lang w:val="de-AT"/>
        </w:rPr>
        <w:t xml:space="preserve"> Ausführung schwellenlos, mit automatischer Senkdichtung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proofErr w:type="gramStart"/>
      <w:r w:rsidRPr="006C6D5D">
        <w:rPr>
          <w:rFonts w:ascii="Arial" w:hAnsi="Arial"/>
          <w:sz w:val="20"/>
          <w:lang w:val="de-AT"/>
        </w:rPr>
        <w:t>( )</w:t>
      </w:r>
      <w:proofErr w:type="gramEnd"/>
      <w:r w:rsidRPr="006C6D5D">
        <w:rPr>
          <w:rFonts w:ascii="Arial" w:hAnsi="Arial"/>
          <w:sz w:val="20"/>
          <w:lang w:val="de-AT"/>
        </w:rPr>
        <w:t xml:space="preserve"> Mit Schwellenanschlag (Bodenversatz berücksichtigen)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Ende Auswahl Schwellenausbildung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 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 xml:space="preserve">Schlagregendichtheit nach EN 12208 bis </w:t>
      </w:r>
      <w:proofErr w:type="spellStart"/>
      <w:r w:rsidRPr="006C6D5D">
        <w:rPr>
          <w:rFonts w:ascii="Arial" w:hAnsi="Arial"/>
          <w:sz w:val="20"/>
          <w:lang w:val="de-AT"/>
        </w:rPr>
        <w:t>Kl</w:t>
      </w:r>
      <w:proofErr w:type="spellEnd"/>
      <w:r w:rsidRPr="006C6D5D">
        <w:rPr>
          <w:rFonts w:ascii="Arial" w:hAnsi="Arial"/>
          <w:sz w:val="20"/>
          <w:lang w:val="de-AT"/>
        </w:rPr>
        <w:t xml:space="preserve"> 5A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 xml:space="preserve">Widerstand bei </w:t>
      </w:r>
      <w:proofErr w:type="spellStart"/>
      <w:r w:rsidRPr="006C6D5D">
        <w:rPr>
          <w:rFonts w:ascii="Arial" w:hAnsi="Arial"/>
          <w:sz w:val="20"/>
          <w:lang w:val="de-AT"/>
        </w:rPr>
        <w:t>Windlast</w:t>
      </w:r>
      <w:proofErr w:type="spellEnd"/>
      <w:r w:rsidRPr="006C6D5D">
        <w:rPr>
          <w:rFonts w:ascii="Arial" w:hAnsi="Arial"/>
          <w:sz w:val="20"/>
          <w:lang w:val="de-AT"/>
        </w:rPr>
        <w:t xml:space="preserve"> nach EN 12210 bis C5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 xml:space="preserve">Luftdurchlässigkeit nach EN 12207 bis </w:t>
      </w:r>
      <w:proofErr w:type="spellStart"/>
      <w:r w:rsidRPr="006C6D5D">
        <w:rPr>
          <w:rFonts w:ascii="Arial" w:hAnsi="Arial"/>
          <w:sz w:val="20"/>
          <w:lang w:val="de-AT"/>
        </w:rPr>
        <w:t>Kl</w:t>
      </w:r>
      <w:proofErr w:type="spellEnd"/>
      <w:r w:rsidRPr="006C6D5D">
        <w:rPr>
          <w:rFonts w:ascii="Arial" w:hAnsi="Arial"/>
          <w:sz w:val="20"/>
          <w:lang w:val="de-AT"/>
        </w:rPr>
        <w:t xml:space="preserve"> 3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Wärmedurchgangskoeffizient nach EN 10077-1 ab 4.3 W/m²K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Schallschutz nach EN ISO 140-3 bis 45dB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 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u w:val="single"/>
          <w:lang w:val="de-AT"/>
        </w:rPr>
        <w:t>Profil-Ansichtsbreiten: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Blendrahmen (Tür) 40/65 mm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lastRenderedPageBreak/>
        <w:t>Flügelrahmen (Tür) 60/85 mm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Sockelprofil (Tür) 70/85/90 mm</w:t>
      </w:r>
    </w:p>
    <w:p w:rsidR="00E70BA6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</w:rPr>
      </w:pPr>
      <w:proofErr w:type="spellStart"/>
      <w:r w:rsidRPr="006C6D5D">
        <w:rPr>
          <w:rFonts w:ascii="Arial" w:hAnsi="Arial"/>
          <w:sz w:val="20"/>
          <w:lang w:val="de-AT"/>
        </w:rPr>
        <w:t>Türstulp</w:t>
      </w:r>
      <w:proofErr w:type="spellEnd"/>
      <w:r w:rsidRPr="006C6D5D">
        <w:rPr>
          <w:rFonts w:ascii="Arial" w:hAnsi="Arial"/>
          <w:sz w:val="20"/>
          <w:lang w:val="de-AT"/>
        </w:rPr>
        <w:t xml:space="preserve"> (Profil-</w:t>
      </w:r>
      <w:proofErr w:type="spellStart"/>
      <w:r w:rsidRPr="006C6D5D">
        <w:rPr>
          <w:rFonts w:ascii="Arial" w:hAnsi="Arial"/>
          <w:sz w:val="20"/>
          <w:lang w:val="de-AT"/>
        </w:rPr>
        <w:t>Komb</w:t>
      </w:r>
      <w:proofErr w:type="spellEnd"/>
      <w:r w:rsidRPr="006C6D5D">
        <w:rPr>
          <w:rFonts w:ascii="Arial" w:hAnsi="Arial"/>
          <w:sz w:val="20"/>
          <w:lang w:val="de-AT"/>
        </w:rPr>
        <w:t xml:space="preserve">.) </w:t>
      </w:r>
      <w:r>
        <w:rPr>
          <w:rFonts w:ascii="Arial" w:hAnsi="Arial"/>
          <w:sz w:val="20"/>
        </w:rPr>
        <w:t>150 mm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Rahmen (Festverglasung) 45 mm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Pfosten 65 mm</w:t>
      </w:r>
    </w:p>
    <w:p w:rsidR="00E70BA6" w:rsidRPr="006C6D5D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6C6D5D">
        <w:rPr>
          <w:rFonts w:ascii="Arial" w:hAnsi="Arial"/>
          <w:sz w:val="20"/>
          <w:lang w:val="de-AT"/>
        </w:rPr>
        <w:t>Riegel 65 mm</w:t>
      </w:r>
    </w:p>
    <w:p w:rsidR="00E70BA6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</w:rPr>
      </w:pPr>
      <w:proofErr w:type="spellStart"/>
      <w:r>
        <w:rPr>
          <w:rFonts w:ascii="Arial" w:hAnsi="Arial"/>
          <w:sz w:val="20"/>
        </w:rPr>
        <w:t>Glasleiste</w:t>
      </w:r>
      <w:proofErr w:type="spellEnd"/>
      <w:r>
        <w:rPr>
          <w:rFonts w:ascii="Arial" w:hAnsi="Arial"/>
          <w:sz w:val="20"/>
        </w:rPr>
        <w:t xml:space="preserve"> 15/20/25/30 mm</w:t>
      </w:r>
    </w:p>
    <w:p w:rsidR="00E70BA6" w:rsidRDefault="009C40AC" w:rsidP="006C6D5D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E70BA6" w:rsidRDefault="00E70BA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</w:p>
    <w:sectPr w:rsidR="00E70BA6">
      <w:headerReference w:type="default" r:id="rId8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B7A" w:rsidRDefault="00601B7A">
      <w:pPr>
        <w:spacing w:after="0" w:line="240" w:lineRule="auto"/>
      </w:pPr>
      <w:r>
        <w:separator/>
      </w:r>
    </w:p>
  </w:endnote>
  <w:endnote w:type="continuationSeparator" w:id="0">
    <w:p w:rsidR="00601B7A" w:rsidRDefault="00601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B7A" w:rsidRDefault="00601B7A">
      <w:pPr>
        <w:spacing w:after="0" w:line="240" w:lineRule="auto"/>
      </w:pPr>
      <w:r>
        <w:separator/>
      </w:r>
    </w:p>
  </w:footnote>
  <w:footnote w:type="continuationSeparator" w:id="0">
    <w:p w:rsidR="00601B7A" w:rsidRDefault="00601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0BA6"/>
    <w:rsid w:val="00601B7A"/>
    <w:rsid w:val="006C6D5D"/>
    <w:rsid w:val="009C40AC"/>
    <w:rsid w:val="00CB268E"/>
    <w:rsid w:val="00E7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984A"/>
  <w15:docId w15:val="{01EC03ED-51BC-48DD-AA52-9C2634EA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B268E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C6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6D5D"/>
  </w:style>
  <w:style w:type="paragraph" w:styleId="Fuzeile">
    <w:name w:val="footer"/>
    <w:basedOn w:val="Standard"/>
    <w:link w:val="FuzeileZchn"/>
    <w:uiPriority w:val="99"/>
    <w:unhideWhenUsed/>
    <w:rsid w:val="006C6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6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5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3</cp:revision>
  <dcterms:created xsi:type="dcterms:W3CDTF">2017-10-10T10:05:00Z</dcterms:created>
  <dcterms:modified xsi:type="dcterms:W3CDTF">2017-10-10T12:45:00Z</dcterms:modified>
</cp:coreProperties>
</file>