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A2D" w:rsidRDefault="00596317" w:rsidP="00616A2D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 w:rsidRPr="00616A2D">
        <w:rPr>
          <w:rFonts w:ascii="Arial" w:hAnsi="Arial"/>
          <w:b/>
          <w:lang w:val="de-AT"/>
        </w:rPr>
        <w:t>1</w:t>
      </w:r>
      <w:r w:rsidRPr="00616A2D">
        <w:rPr>
          <w:rFonts w:ascii="Arial" w:hAnsi="Arial"/>
          <w:b/>
          <w:lang w:val="de-AT"/>
        </w:rPr>
        <w:tab/>
      </w:r>
      <w:r w:rsidR="00616A2D">
        <w:rPr>
          <w:rFonts w:ascii="Arial" w:hAnsi="Arial"/>
          <w:b/>
          <w:lang w:val="de-AT"/>
        </w:rPr>
        <w:t xml:space="preserve">König Stahl Sp. z o.o. </w:t>
      </w:r>
    </w:p>
    <w:p w:rsidR="00616A2D" w:rsidRDefault="00616A2D" w:rsidP="00616A2D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616A2D" w:rsidRDefault="00616A2D" w:rsidP="00616A2D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Sp. z o.o. </w:t>
      </w:r>
      <w:r>
        <w:rPr>
          <w:rFonts w:ascii="Arial" w:hAnsi="Arial"/>
          <w:sz w:val="20"/>
          <w:lang w:val="de-AT"/>
        </w:rPr>
        <w:br/>
        <w:t>ul. Cybernetyki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10070A" w:rsidRPr="00616A2D" w:rsidRDefault="00616A2D" w:rsidP="00616A2D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  <w:lang w:val="de-AT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hyperlink r:id="rId6" w:history="1">
        <w:r>
          <w:rPr>
            <w:rStyle w:val="Hyperlink"/>
            <w:rFonts w:ascii="Arial" w:hAnsi="Arial"/>
            <w:sz w:val="20"/>
            <w:lang w:val="de-AT"/>
          </w:rPr>
          <w:t>jansen@koenigstahl.pl</w:t>
        </w:r>
      </w:hyperlink>
      <w:bookmarkStart w:id="0" w:name="_GoBack"/>
      <w:bookmarkEnd w:id="0"/>
      <w:r w:rsidR="00596317" w:rsidRPr="00616A2D">
        <w:rPr>
          <w:rFonts w:ascii="Arial" w:hAnsi="Arial"/>
          <w:sz w:val="20"/>
          <w:lang w:val="de-AT"/>
        </w:rPr>
        <w:br/>
      </w:r>
    </w:p>
    <w:p w:rsidR="0010070A" w:rsidRDefault="00596317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</w:rPr>
      </w:pPr>
      <w:r>
        <w:rPr>
          <w:rFonts w:ascii="Arial" w:hAnsi="Arial"/>
          <w:b/>
          <w:sz w:val="20"/>
        </w:rPr>
        <w:t>J</w:t>
      </w:r>
      <w:r>
        <w:rPr>
          <w:rFonts w:ascii="Arial" w:hAnsi="Arial"/>
          <w:b/>
          <w:sz w:val="20"/>
        </w:rPr>
        <w:t>anisol Tür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noProof/>
        </w:rPr>
        <w:drawing>
          <wp:inline distT="0" distB="0" distL="0" distR="0">
            <wp:extent cx="1133475" cy="571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z w:val="20"/>
        </w:rPr>
        <w:t xml:space="preserve">   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b/>
          <w:sz w:val="20"/>
        </w:rPr>
        <w:t>Janisol Tür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Wärmegedämmtes Tür- Stahlprofilsystem mit 60 mm Grundbautiefe.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  <w:u w:val="single"/>
        </w:rPr>
        <w:t>Konstruktionsmerkmale: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Das wärmegedämmte Stahlsystem Janisol besteht aus zwei kaltgewa</w:t>
      </w:r>
      <w:r>
        <w:rPr>
          <w:rFonts w:ascii="Arial" w:hAnsi="Arial"/>
          <w:sz w:val="20"/>
        </w:rPr>
        <w:t>lzten Stahl-Halbschalen und durchgehenden, glasfaserverstärkten Isolatoren. Der hochwertige Isoliersteg verbindet die Halbschalen der Profile kraft- und formschlüssig, er hat den kurzfristigen Temperaturerhöhungen während der Schweissung ohne Abschmelzen o</w:t>
      </w:r>
      <w:r>
        <w:rPr>
          <w:rFonts w:ascii="Arial" w:hAnsi="Arial"/>
          <w:sz w:val="20"/>
        </w:rPr>
        <w:t>der Abbrennen Stand zu halten. Der Nachweis betreffend Schubverbund gemäss EN 14024 ist zu erbringen.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Alle Eck- und T-Verbindungen sind durch Schweissung kraftschlüssig verbunden.</w:t>
      </w:r>
      <w:r>
        <w:rPr>
          <w:rFonts w:ascii="Arial" w:hAnsi="Arial"/>
          <w:color w:val="000000"/>
          <w:sz w:val="20"/>
        </w:rPr>
        <w:t>{"Foreground":"#FF00B050","FontFamily":"Arial","FontSize":{"quantity":"10","u</w:t>
      </w:r>
      <w:r>
        <w:rPr>
          <w:rFonts w:ascii="Arial" w:hAnsi="Arial"/>
          <w:color w:val="000000"/>
          <w:sz w:val="20"/>
        </w:rPr>
        <w:t xml:space="preserve">nit":"pt"}} </w:t>
      </w:r>
      <w:r>
        <w:rPr>
          <w:rFonts w:ascii="Arial" w:hAnsi="Arial"/>
          <w:sz w:val="20"/>
        </w:rPr>
        <w:t>Die sichtbaren Schweissstellen sind sauber zu verschleifen.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Die Körperbreite der Profile (ohne Anschläge) beträgt 25mm</w:t>
      </w:r>
      <w:r>
        <w:rPr>
          <w:rFonts w:ascii="Arial" w:hAnsi="Arial"/>
          <w:color w:val="000000"/>
          <w:sz w:val="20"/>
        </w:rPr>
        <w:t xml:space="preserve">, </w:t>
      </w:r>
      <w:r>
        <w:rPr>
          <w:rFonts w:ascii="Arial" w:hAnsi="Arial"/>
          <w:sz w:val="20"/>
        </w:rPr>
        <w:t>50mm oder 85mm.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Innen und außen flächenbündige Türflügel mit umlaufender Schattennut von 5 mm und doppelte umlaufende Anschl</w:t>
      </w:r>
      <w:r>
        <w:rPr>
          <w:rFonts w:ascii="Arial" w:hAnsi="Arial"/>
          <w:sz w:val="20"/>
        </w:rPr>
        <w:t xml:space="preserve">agdichtung. Je nach Ausführung </w:t>
      </w:r>
      <w:r>
        <w:rPr>
          <w:rFonts w:ascii="Arial" w:hAnsi="Arial"/>
          <w:color w:val="000000"/>
          <w:sz w:val="20"/>
        </w:rPr>
        <w:t>i</w:t>
      </w:r>
      <w:r>
        <w:rPr>
          <w:rFonts w:ascii="Arial" w:hAnsi="Arial"/>
          <w:sz w:val="20"/>
        </w:rPr>
        <w:t>m Schwellenbereich mit einer oder zwei Dichtungen.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Es dürfen nur geprüfte, zum System gehörende Beschläge eingesetzt werden. Dies ist für die Erfüllung der CE-Kennzeichnung verbindlich.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Der Einbau der Füllelemente erfolgt be</w:t>
      </w:r>
      <w:r>
        <w:rPr>
          <w:rFonts w:ascii="Arial" w:hAnsi="Arial"/>
          <w:sz w:val="20"/>
        </w:rPr>
        <w:t>idseitig mit EPDM Dichtungen oder mit Distanzbändern und dauerelastischer Dichtmasse.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Die Vorschriften der Glashersteller müssen beachtet werden.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Der Einsatz der Füllelemente in die Konstruktion wird mit einseitiger Glasleiste durchgeführt.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Verbreiterte Sockel- oder Riegelausbildungen sind durch Profilkombinationen in Verbindung mit flächenbündig eingeschweißten Blecheinlagen und füllen der Hohlräume mit passender Isolation auszuführen.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Schlagregendichtheit nach EN 12208 bis Kl 4A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Widerstan</w:t>
      </w:r>
      <w:r>
        <w:rPr>
          <w:rFonts w:ascii="Arial" w:hAnsi="Arial"/>
          <w:sz w:val="20"/>
        </w:rPr>
        <w:t>d bei Windlast nach EN 12210 bis C4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Luftdurchlässigkeit nach EN 12207 bis Kl 4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Wärmedurchgangskoeffizient nach EN 10077-1 ab 1.5 W/m²K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lastRenderedPageBreak/>
        <w:t>Schallschutz nach EN ISO 140-3 bis 45dB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Dauerfunktion nach EN 12400 bis Kl 8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Einbruchhemmung nach EN 1627 bis RC3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Durchsc</w:t>
      </w:r>
      <w:r>
        <w:rPr>
          <w:rFonts w:ascii="Arial" w:hAnsi="Arial"/>
          <w:sz w:val="20"/>
        </w:rPr>
        <w:t>husshemmung EN 1522/1523 FB4 S/NS</w:t>
      </w:r>
    </w:p>
    <w:p w:rsidR="0010070A" w:rsidRDefault="0059631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Festigkeitsanforderungen nach EN 1192 bis Kl 4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  <w:u w:val="single"/>
        </w:rPr>
        <w:t>Profilbautiefen: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Blendrahmen, Pfosten, Riegel 60 mm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Flügelrahmen (Tür) 60 mm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  <w:u w:val="single"/>
        </w:rPr>
        <w:t>Profilansichtsbreiten: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 xml:space="preserve">Blendrahmen (Tür) </w:t>
      </w:r>
      <w:r>
        <w:rPr>
          <w:rFonts w:ascii="Arial" w:hAnsi="Arial"/>
          <w:color w:val="000000"/>
          <w:sz w:val="20"/>
        </w:rPr>
        <w:t>40/65/87,5</w:t>
      </w:r>
      <w:r>
        <w:rPr>
          <w:rFonts w:ascii="Arial" w:hAnsi="Arial"/>
          <w:sz w:val="20"/>
        </w:rPr>
        <w:t xml:space="preserve"> mm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Z-Zarge (Tür)</w:t>
      </w:r>
      <w:r>
        <w:rPr>
          <w:rFonts w:ascii="Arial" w:hAnsi="Arial"/>
          <w:color w:val="000000"/>
          <w:sz w:val="20"/>
        </w:rPr>
        <w:t xml:space="preserve"> 40</w:t>
      </w:r>
      <w:r>
        <w:rPr>
          <w:rFonts w:ascii="Arial" w:hAnsi="Arial"/>
          <w:sz w:val="20"/>
        </w:rPr>
        <w:t xml:space="preserve"> mm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Blendrahmen (Vergla</w:t>
      </w:r>
      <w:r>
        <w:rPr>
          <w:rFonts w:ascii="Arial" w:hAnsi="Arial"/>
          <w:sz w:val="20"/>
        </w:rPr>
        <w:t>sung)</w:t>
      </w:r>
      <w:r>
        <w:rPr>
          <w:rFonts w:ascii="Arial" w:hAnsi="Arial"/>
          <w:color w:val="000000"/>
          <w:sz w:val="20"/>
        </w:rPr>
        <w:t xml:space="preserve"> 47,5/72,5/95</w:t>
      </w:r>
      <w:r>
        <w:rPr>
          <w:rFonts w:ascii="Arial" w:hAnsi="Arial"/>
          <w:sz w:val="20"/>
        </w:rPr>
        <w:t xml:space="preserve"> mm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Sockelprofil (Verglasung)</w:t>
      </w:r>
      <w:r>
        <w:rPr>
          <w:rFonts w:ascii="Arial" w:hAnsi="Arial"/>
          <w:color w:val="000000"/>
          <w:sz w:val="20"/>
        </w:rPr>
        <w:t xml:space="preserve"> 47,5/70/95</w:t>
      </w:r>
      <w:r>
        <w:rPr>
          <w:rFonts w:ascii="Arial" w:hAnsi="Arial"/>
          <w:sz w:val="20"/>
        </w:rPr>
        <w:t xml:space="preserve"> mm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Blendrahmenverbreiterung</w:t>
      </w:r>
      <w:r>
        <w:rPr>
          <w:rFonts w:ascii="Arial" w:hAnsi="Arial"/>
          <w:color w:val="000000"/>
          <w:sz w:val="20"/>
        </w:rPr>
        <w:t xml:space="preserve"> 25/50</w:t>
      </w:r>
      <w:r>
        <w:rPr>
          <w:rFonts w:ascii="Arial" w:hAnsi="Arial"/>
          <w:sz w:val="20"/>
        </w:rPr>
        <w:t xml:space="preserve"> mm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Pfosten</w:t>
      </w:r>
      <w:r>
        <w:rPr>
          <w:rFonts w:ascii="Arial" w:hAnsi="Arial"/>
          <w:color w:val="000000"/>
          <w:sz w:val="20"/>
        </w:rPr>
        <w:t xml:space="preserve"> 70/95</w:t>
      </w:r>
      <w:r>
        <w:rPr>
          <w:rFonts w:ascii="Arial" w:hAnsi="Arial"/>
          <w:sz w:val="20"/>
        </w:rPr>
        <w:t xml:space="preserve"> mm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Riegel</w:t>
      </w:r>
      <w:r>
        <w:rPr>
          <w:rFonts w:ascii="Arial" w:hAnsi="Arial"/>
          <w:color w:val="000000"/>
          <w:sz w:val="20"/>
        </w:rPr>
        <w:t>{"Foreground":"#FF3366FF","FontFamily":"Arial","FontSize":{"quantity":"10","unit":"pt"}} 70/95</w:t>
      </w:r>
      <w:r>
        <w:rPr>
          <w:rFonts w:ascii="Arial" w:hAnsi="Arial"/>
          <w:sz w:val="20"/>
        </w:rPr>
        <w:t xml:space="preserve"> mm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 xml:space="preserve">Sprosse </w:t>
      </w:r>
      <w:r>
        <w:rPr>
          <w:rFonts w:ascii="Arial" w:hAnsi="Arial"/>
          <w:color w:val="000000"/>
          <w:sz w:val="20"/>
        </w:rPr>
        <w:t>60</w:t>
      </w:r>
      <w:r>
        <w:rPr>
          <w:rFonts w:ascii="Arial" w:hAnsi="Arial"/>
          <w:sz w:val="20"/>
        </w:rPr>
        <w:t xml:space="preserve"> mm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Flügelrahmen (Tür)</w:t>
      </w:r>
      <w:r>
        <w:rPr>
          <w:rFonts w:ascii="Arial" w:hAnsi="Arial"/>
          <w:color w:val="000000"/>
          <w:sz w:val="20"/>
        </w:rPr>
        <w:t xml:space="preserve"> 65</w:t>
      </w:r>
      <w:r>
        <w:rPr>
          <w:rFonts w:ascii="Arial" w:hAnsi="Arial"/>
          <w:sz w:val="20"/>
        </w:rPr>
        <w:t xml:space="preserve"> mm</w:t>
      </w:r>
    </w:p>
    <w:p w:rsidR="0010070A" w:rsidRDefault="00596317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Sockelprofil (Tür)</w:t>
      </w:r>
      <w:r>
        <w:rPr>
          <w:rFonts w:ascii="Arial" w:hAnsi="Arial"/>
          <w:color w:val="000000"/>
          <w:sz w:val="20"/>
        </w:rPr>
        <w:t xml:space="preserve"> 70/95</w:t>
      </w:r>
      <w:r>
        <w:rPr>
          <w:rFonts w:ascii="Arial" w:hAnsi="Arial"/>
          <w:sz w:val="20"/>
        </w:rPr>
        <w:t xml:space="preserve"> mm</w:t>
      </w:r>
    </w:p>
    <w:sectPr w:rsidR="0010070A">
      <w:headerReference w:type="default" r:id="rId8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317" w:rsidRDefault="00596317">
      <w:pPr>
        <w:spacing w:after="0" w:line="240" w:lineRule="auto"/>
      </w:pPr>
      <w:r>
        <w:separator/>
      </w:r>
    </w:p>
  </w:endnote>
  <w:endnote w:type="continuationSeparator" w:id="0">
    <w:p w:rsidR="00596317" w:rsidRDefault="00596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317" w:rsidRDefault="00596317">
      <w:pPr>
        <w:spacing w:after="0" w:line="240" w:lineRule="auto"/>
      </w:pPr>
      <w:r>
        <w:separator/>
      </w:r>
    </w:p>
  </w:footnote>
  <w:footnote w:type="continuationSeparator" w:id="0">
    <w:p w:rsidR="00596317" w:rsidRDefault="00596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0" w:type="dxa"/>
      <w:tblBorders>
        <w:bottom w:val="single" w:sz="0" w:space="0" w:color="000000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40"/>
      <w:gridCol w:w="3200"/>
      <w:gridCol w:w="3240"/>
    </w:tblGrid>
    <w:tr w:rsidR="0010070A">
      <w:tblPrEx>
        <w:tblCellMar>
          <w:top w:w="0" w:type="dxa"/>
          <w:bottom w:w="0" w:type="dxa"/>
        </w:tblCellMar>
      </w:tblPrEx>
      <w:tc>
        <w:tcPr>
          <w:tcW w:w="3240" w:type="dxa"/>
          <w:tcMar>
            <w:top w:w="567" w:type="dxa"/>
            <w:bottom w:w="0" w:type="dxa"/>
          </w:tcMar>
          <w:vAlign w:val="center"/>
        </w:tcPr>
        <w:p w:rsidR="0010070A" w:rsidRDefault="00596317">
          <w:pPr>
            <w:keepNext/>
            <w:keepLines/>
            <w:spacing w:after="0" w:line="240" w:lineRule="auto"/>
            <w:rPr>
              <w:rFonts w:ascii="Arial"/>
              <w:color w:val="000000"/>
              <w:sz w:val="18"/>
            </w:rPr>
          </w:pPr>
          <w:hyperlink r:id="rId1">
            <w:r>
              <w:rPr>
                <w:rFonts w:ascii="Arial" w:hAnsi="Arial"/>
                <w:sz w:val="18"/>
              </w:rPr>
              <w:t>www.ausschreiben.de</w:t>
            </w:r>
          </w:hyperlink>
        </w:p>
      </w:tc>
      <w:tc>
        <w:tcPr>
          <w:tcW w:w="3200" w:type="dxa"/>
          <w:vAlign w:val="center"/>
        </w:tcPr>
        <w:p w:rsidR="0010070A" w:rsidRDefault="00596317">
          <w:pPr>
            <w:keepNext/>
            <w:keepLines/>
            <w:spacing w:after="0" w:line="240" w:lineRule="auto"/>
            <w:jc w:val="center"/>
            <w:rPr>
              <w:rFonts w:ascii="Arial"/>
              <w:color w:val="000000"/>
              <w:sz w:val="18"/>
            </w:rPr>
          </w:pPr>
          <w:r>
            <w:rPr>
              <w:rFonts w:ascii="Arial" w:hAnsi="Arial"/>
              <w:sz w:val="18"/>
            </w:rPr>
            <w:t xml:space="preserve">- </w:t>
          </w:r>
          <w:r>
            <w:rPr>
              <w:rFonts w:ascii="Arial" w:hAnsi="Arial"/>
              <w:sz w:val="18"/>
            </w:rPr>
            <w:pgNum/>
          </w:r>
          <w:r>
            <w:rPr>
              <w:rFonts w:ascii="Arial" w:hAnsi="Arial"/>
              <w:sz w:val="18"/>
            </w:rPr>
            <w:t xml:space="preserve"> -</w:t>
          </w:r>
        </w:p>
      </w:tc>
      <w:tc>
        <w:tcPr>
          <w:tcW w:w="3240" w:type="dxa"/>
          <w:vAlign w:val="center"/>
        </w:tcPr>
        <w:p w:rsidR="0010070A" w:rsidRDefault="00596317">
          <w:pPr>
            <w:keepNext/>
            <w:keepLines/>
            <w:spacing w:after="0" w:line="240" w:lineRule="auto"/>
            <w:jc w:val="right"/>
            <w:rPr>
              <w:rFonts w:ascii="Arial"/>
              <w:color w:val="000000"/>
              <w:sz w:val="18"/>
            </w:rPr>
          </w:pPr>
          <w:r>
            <w:rPr>
              <w:rFonts w:ascii="Arial" w:hAnsi="Arial"/>
              <w:sz w:val="18"/>
            </w:rPr>
            <w:t>10.10.2017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070A"/>
    <w:rsid w:val="0010070A"/>
    <w:rsid w:val="00596317"/>
    <w:rsid w:val="0061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9B417E-ECD9-4902-ADAA-76F31400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616A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6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sschreib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2</cp:revision>
  <dcterms:created xsi:type="dcterms:W3CDTF">2017-10-10T10:06:00Z</dcterms:created>
  <dcterms:modified xsi:type="dcterms:W3CDTF">2017-10-10T10:06:00Z</dcterms:modified>
</cp:coreProperties>
</file>